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52010" w14:textId="27EC882E" w:rsidR="00C479D2" w:rsidRDefault="00DB5C91">
      <w:pPr>
        <w:pStyle w:val="Title"/>
        <w:jc w:val="right"/>
      </w:pPr>
      <w:r>
        <w:rPr>
          <w:noProof/>
        </w:rPr>
        <w:drawing>
          <wp:anchor distT="0" distB="0" distL="114300" distR="114300" simplePos="0" relativeHeight="251658240" behindDoc="1" locked="0" layoutInCell="1" allowOverlap="1" wp14:anchorId="383116E4" wp14:editId="396CC077">
            <wp:simplePos x="0" y="0"/>
            <wp:positionH relativeFrom="column">
              <wp:posOffset>4682050</wp:posOffset>
            </wp:positionH>
            <wp:positionV relativeFrom="paragraph">
              <wp:posOffset>-795215</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HEMIST FINAL LOGO.pdf"/>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9B36A76" w14:textId="77777777" w:rsidR="00DB5C91" w:rsidRDefault="00DB5C91">
      <w:pPr>
        <w:pStyle w:val="Title"/>
        <w:spacing w:after="0"/>
      </w:pPr>
    </w:p>
    <w:p w14:paraId="1A4428D3" w14:textId="77777777" w:rsidR="00DB5C91" w:rsidRDefault="00DB5C91">
      <w:pPr>
        <w:pStyle w:val="Title"/>
        <w:spacing w:after="0"/>
        <w:rPr>
          <w:caps w:val="0"/>
          <w:lang w:val="en-US"/>
        </w:rPr>
      </w:pPr>
    </w:p>
    <w:p w14:paraId="78B44DC0" w14:textId="7C2E38C3" w:rsidR="00015DD3" w:rsidRPr="00015DD3" w:rsidRDefault="0037491A" w:rsidP="00015DD3">
      <w:pPr>
        <w:shd w:val="clear" w:color="auto" w:fill="FFFFFF"/>
        <w:spacing w:after="180"/>
        <w:rPr>
          <w:rFonts w:ascii="Abel" w:eastAsia="Abel" w:hAnsi="Abel" w:cs="Abel"/>
          <w:color w:val="767171"/>
          <w:sz w:val="50"/>
          <w:szCs w:val="50"/>
        </w:rPr>
      </w:pPr>
      <w:r w:rsidRPr="00B162D4">
        <w:rPr>
          <w:rFonts w:ascii="Abel" w:eastAsia="Abel" w:hAnsi="Abel" w:cs="Abel"/>
          <w:color w:val="767171"/>
          <w:sz w:val="50"/>
          <w:szCs w:val="50"/>
        </w:rPr>
        <w:t xml:space="preserve">Alchemist </w:t>
      </w:r>
      <w:r w:rsidR="002D0328">
        <w:rPr>
          <w:rFonts w:ascii="Abel" w:eastAsia="Abel" w:hAnsi="Abel" w:cs="Abel"/>
          <w:color w:val="767171"/>
          <w:sz w:val="50"/>
          <w:szCs w:val="50"/>
        </w:rPr>
        <w:t>Provide Corporate Update</w:t>
      </w:r>
      <w:r w:rsidR="002111B8">
        <w:rPr>
          <w:rFonts w:ascii="Abel" w:eastAsia="Abel" w:hAnsi="Abel" w:cs="Abel"/>
          <w:color w:val="767171"/>
          <w:sz w:val="50"/>
          <w:szCs w:val="50"/>
        </w:rPr>
        <w:t>.</w:t>
      </w:r>
    </w:p>
    <w:p w14:paraId="395BDF2B" w14:textId="06A1F448" w:rsidR="00EB32D1" w:rsidRDefault="005C0DC5" w:rsidP="00C62D77">
      <w:pPr>
        <w:pStyle w:val="Heading1"/>
        <w:spacing w:before="410"/>
        <w:ind w:left="0" w:right="0"/>
        <w:jc w:val="left"/>
        <w:rPr>
          <w:rFonts w:ascii="Abel" w:hAnsi="Abel"/>
          <w:color w:val="6D7275"/>
          <w:sz w:val="22"/>
          <w:szCs w:val="22"/>
        </w:rPr>
      </w:pPr>
      <w:r>
        <w:rPr>
          <w:rFonts w:ascii="Abel" w:hAnsi="Abel"/>
          <w:color w:val="6D7275"/>
          <w:sz w:val="22"/>
          <w:szCs w:val="22"/>
        </w:rPr>
        <w:t>October</w:t>
      </w:r>
      <w:r w:rsidR="00874248">
        <w:rPr>
          <w:rFonts w:ascii="Abel" w:hAnsi="Abel"/>
          <w:color w:val="6D7275"/>
          <w:sz w:val="22"/>
          <w:szCs w:val="22"/>
        </w:rPr>
        <w:t xml:space="preserve"> </w:t>
      </w:r>
      <w:r w:rsidR="00727E57">
        <w:rPr>
          <w:rFonts w:ascii="Abel" w:hAnsi="Abel"/>
          <w:color w:val="6D7275"/>
          <w:sz w:val="22"/>
          <w:szCs w:val="22"/>
        </w:rPr>
        <w:t>2</w:t>
      </w:r>
      <w:r w:rsidR="000C025A">
        <w:rPr>
          <w:rFonts w:ascii="Abel" w:hAnsi="Abel"/>
          <w:color w:val="6D7275"/>
          <w:sz w:val="22"/>
          <w:szCs w:val="22"/>
        </w:rPr>
        <w:t>9</w:t>
      </w:r>
      <w:r w:rsidR="00C62D77" w:rsidRPr="00C62D77">
        <w:rPr>
          <w:rFonts w:ascii="Abel" w:hAnsi="Abel"/>
          <w:color w:val="6D7275"/>
          <w:sz w:val="22"/>
          <w:szCs w:val="22"/>
        </w:rPr>
        <w:t>, 2021</w:t>
      </w:r>
    </w:p>
    <w:p w14:paraId="0E2521EF" w14:textId="77777777" w:rsidR="000C025A" w:rsidRDefault="000C025A" w:rsidP="00C62D77">
      <w:pPr>
        <w:pStyle w:val="Heading1"/>
        <w:spacing w:before="410"/>
        <w:ind w:left="0" w:right="0"/>
        <w:jc w:val="left"/>
        <w:rPr>
          <w:rFonts w:ascii="Abel" w:hAnsi="Abel"/>
          <w:color w:val="6D7275"/>
          <w:sz w:val="22"/>
          <w:szCs w:val="22"/>
        </w:rPr>
      </w:pPr>
    </w:p>
    <w:p w14:paraId="42A30A0E" w14:textId="77777777" w:rsidR="000C025A" w:rsidRDefault="00EB32D1" w:rsidP="000C025A">
      <w:pPr>
        <w:pStyle w:val="Default"/>
        <w:rPr>
          <w:rFonts w:ascii="Abel" w:eastAsia="Times New Roman" w:hAnsi="Abel"/>
          <w:color w:val="535557"/>
          <w:sz w:val="22"/>
          <w:szCs w:val="22"/>
          <w:bdr w:val="none" w:sz="0" w:space="0" w:color="auto"/>
          <w:lang w:val="en-CA"/>
        </w:rPr>
      </w:pPr>
      <w:r w:rsidRPr="00EB32D1">
        <w:rPr>
          <w:rFonts w:ascii="Abel" w:eastAsia="Times New Roman" w:hAnsi="Abel"/>
          <w:color w:val="535557"/>
          <w:sz w:val="22"/>
          <w:szCs w:val="22"/>
          <w:bdr w:val="none" w:sz="0" w:space="0" w:color="auto"/>
          <w:lang w:val="en-CA"/>
        </w:rPr>
        <w:t>Vancouver, BC - Alchemist Mining Inc. (CSE: AMS-X) (“</w:t>
      </w:r>
      <w:r w:rsidRPr="00EB32D1">
        <w:rPr>
          <w:rFonts w:ascii="Abel" w:eastAsia="Times New Roman" w:hAnsi="Abel"/>
          <w:b/>
          <w:bCs/>
          <w:color w:val="535557"/>
          <w:sz w:val="22"/>
          <w:szCs w:val="22"/>
          <w:bdr w:val="none" w:sz="0" w:space="0" w:color="auto"/>
          <w:lang w:val="en-CA"/>
        </w:rPr>
        <w:t>AMS</w:t>
      </w:r>
      <w:r w:rsidRPr="00EB32D1">
        <w:rPr>
          <w:rFonts w:ascii="Abel" w:eastAsia="Times New Roman" w:hAnsi="Abel"/>
          <w:color w:val="535557"/>
          <w:sz w:val="22"/>
          <w:szCs w:val="22"/>
          <w:bdr w:val="none" w:sz="0" w:space="0" w:color="auto"/>
          <w:lang w:val="en-CA"/>
        </w:rPr>
        <w:t>” or the “</w:t>
      </w:r>
      <w:r w:rsidRPr="00EB32D1">
        <w:rPr>
          <w:rFonts w:ascii="Abel" w:eastAsia="Times New Roman" w:hAnsi="Abel"/>
          <w:b/>
          <w:bCs/>
          <w:color w:val="535557"/>
          <w:sz w:val="22"/>
          <w:szCs w:val="22"/>
          <w:bdr w:val="none" w:sz="0" w:space="0" w:color="auto"/>
          <w:lang w:val="en-CA"/>
        </w:rPr>
        <w:t>Company</w:t>
      </w:r>
      <w:r w:rsidRPr="00EB32D1">
        <w:rPr>
          <w:rFonts w:ascii="Abel" w:eastAsia="Times New Roman" w:hAnsi="Abel"/>
          <w:color w:val="535557"/>
          <w:sz w:val="22"/>
          <w:szCs w:val="22"/>
          <w:bdr w:val="none" w:sz="0" w:space="0" w:color="auto"/>
          <w:lang w:val="en-CA"/>
        </w:rPr>
        <w:t>”) </w:t>
      </w:r>
      <w:r w:rsidR="000C025A">
        <w:rPr>
          <w:rFonts w:ascii="Abel" w:eastAsia="Times New Roman" w:hAnsi="Abel"/>
          <w:color w:val="535557"/>
          <w:sz w:val="22"/>
          <w:szCs w:val="22"/>
          <w:bdr w:val="none" w:sz="0" w:space="0" w:color="auto"/>
          <w:lang w:val="en-CA"/>
        </w:rPr>
        <w:t xml:space="preserve">announced today that </w:t>
      </w:r>
      <w:proofErr w:type="gramStart"/>
      <w:r w:rsidR="000C025A">
        <w:rPr>
          <w:rFonts w:ascii="Abel" w:eastAsia="Times New Roman" w:hAnsi="Abel"/>
          <w:color w:val="535557"/>
          <w:sz w:val="22"/>
          <w:szCs w:val="22"/>
          <w:bdr w:val="none" w:sz="0" w:space="0" w:color="auto"/>
          <w:lang w:val="en-CA"/>
        </w:rPr>
        <w:t xml:space="preserve">it </w:t>
      </w:r>
      <w:r w:rsidRPr="00EB32D1">
        <w:rPr>
          <w:rFonts w:ascii="Abel" w:eastAsia="Times New Roman" w:hAnsi="Abel"/>
          <w:color w:val="535557"/>
          <w:sz w:val="22"/>
          <w:szCs w:val="22"/>
          <w:bdr w:val="none" w:sz="0" w:space="0" w:color="auto"/>
          <w:lang w:val="en-CA"/>
        </w:rPr>
        <w:t xml:space="preserve"> will</w:t>
      </w:r>
      <w:proofErr w:type="gramEnd"/>
      <w:r w:rsidRPr="00EB32D1">
        <w:rPr>
          <w:rFonts w:ascii="Abel" w:eastAsia="Times New Roman" w:hAnsi="Abel"/>
          <w:color w:val="535557"/>
          <w:sz w:val="22"/>
          <w:szCs w:val="22"/>
          <w:bdr w:val="none" w:sz="0" w:space="0" w:color="auto"/>
          <w:lang w:val="en-CA"/>
        </w:rPr>
        <w:t xml:space="preserve"> not pursuing the Cannabis opportunity previously announced on </w:t>
      </w:r>
      <w:r w:rsidR="000C025A">
        <w:rPr>
          <w:rFonts w:ascii="Abel" w:eastAsia="Times New Roman" w:hAnsi="Abel"/>
          <w:color w:val="535557"/>
          <w:sz w:val="22"/>
          <w:szCs w:val="22"/>
          <w:bdr w:val="none" w:sz="0" w:space="0" w:color="auto"/>
          <w:lang w:val="en-CA"/>
        </w:rPr>
        <w:t>August 25</w:t>
      </w:r>
      <w:r w:rsidR="000C025A" w:rsidRPr="000C025A">
        <w:rPr>
          <w:rFonts w:ascii="Abel" w:eastAsia="Times New Roman" w:hAnsi="Abel"/>
          <w:color w:val="535557"/>
          <w:sz w:val="22"/>
          <w:szCs w:val="22"/>
          <w:bdr w:val="none" w:sz="0" w:space="0" w:color="auto"/>
          <w:vertAlign w:val="superscript"/>
          <w:lang w:val="en-CA"/>
        </w:rPr>
        <w:t>th</w:t>
      </w:r>
      <w:r w:rsidR="000C025A">
        <w:rPr>
          <w:rFonts w:ascii="Abel" w:eastAsia="Times New Roman" w:hAnsi="Abel"/>
          <w:color w:val="535557"/>
          <w:sz w:val="22"/>
          <w:szCs w:val="22"/>
          <w:bdr w:val="none" w:sz="0" w:space="0" w:color="auto"/>
          <w:lang w:val="en-CA"/>
        </w:rPr>
        <w:t xml:space="preserve"> 2021</w:t>
      </w:r>
      <w:r w:rsidR="008A741A">
        <w:rPr>
          <w:rFonts w:ascii="Abel" w:eastAsia="Times New Roman" w:hAnsi="Abel"/>
          <w:color w:val="535557"/>
          <w:sz w:val="22"/>
          <w:szCs w:val="22"/>
          <w:bdr w:val="none" w:sz="0" w:space="0" w:color="auto"/>
          <w:lang w:val="en-CA"/>
        </w:rPr>
        <w:t xml:space="preserve"> and that the agreement announced </w:t>
      </w:r>
      <w:r w:rsidR="000C025A">
        <w:rPr>
          <w:color w:val="6C7175"/>
          <w:sz w:val="22"/>
          <w:szCs w:val="22"/>
        </w:rPr>
        <w:t>September 21</w:t>
      </w:r>
      <w:r w:rsidR="000C025A" w:rsidRPr="000C025A">
        <w:rPr>
          <w:color w:val="6C7175"/>
          <w:sz w:val="22"/>
          <w:szCs w:val="22"/>
          <w:vertAlign w:val="superscript"/>
        </w:rPr>
        <w:t>st</w:t>
      </w:r>
      <w:r w:rsidR="000C025A">
        <w:rPr>
          <w:color w:val="6C7175"/>
          <w:sz w:val="22"/>
          <w:szCs w:val="22"/>
        </w:rPr>
        <w:t xml:space="preserve"> 2021</w:t>
      </w:r>
      <w:r w:rsidR="000C025A">
        <w:rPr>
          <w:color w:val="6C7175"/>
          <w:sz w:val="22"/>
          <w:szCs w:val="22"/>
        </w:rPr>
        <w:t xml:space="preserve"> </w:t>
      </w:r>
      <w:r w:rsidR="000C025A">
        <w:rPr>
          <w:rFonts w:ascii="Abel" w:eastAsia="Times New Roman" w:hAnsi="Abel"/>
          <w:color w:val="535557"/>
          <w:sz w:val="22"/>
          <w:szCs w:val="22"/>
          <w:bdr w:val="none" w:sz="0" w:space="0" w:color="auto"/>
          <w:lang w:val="en-CA"/>
        </w:rPr>
        <w:t xml:space="preserve">with Alinea Cannabis </w:t>
      </w:r>
      <w:r w:rsidR="008A741A">
        <w:rPr>
          <w:rFonts w:ascii="Abel" w:eastAsia="Times New Roman" w:hAnsi="Abel"/>
          <w:color w:val="535557"/>
          <w:sz w:val="22"/>
          <w:szCs w:val="22"/>
          <w:bdr w:val="none" w:sz="0" w:space="0" w:color="auto"/>
          <w:lang w:val="en-CA"/>
        </w:rPr>
        <w:t>has been terminated</w:t>
      </w:r>
      <w:r w:rsidRPr="00EB32D1">
        <w:rPr>
          <w:rFonts w:ascii="Abel" w:eastAsia="Times New Roman" w:hAnsi="Abel"/>
          <w:color w:val="535557"/>
          <w:sz w:val="22"/>
          <w:szCs w:val="22"/>
          <w:bdr w:val="none" w:sz="0" w:space="0" w:color="auto"/>
          <w:lang w:val="en-CA"/>
        </w:rPr>
        <w:t xml:space="preserve">. </w:t>
      </w:r>
    </w:p>
    <w:p w14:paraId="699A9385" w14:textId="6A1A48DB" w:rsidR="000C025A" w:rsidRPr="000C025A" w:rsidRDefault="00EB32D1" w:rsidP="000C025A">
      <w:pPr>
        <w:pStyle w:val="Default"/>
      </w:pPr>
      <w:r w:rsidRPr="00EB32D1">
        <w:rPr>
          <w:rFonts w:ascii="Abel" w:eastAsia="Times New Roman" w:hAnsi="Abel"/>
          <w:color w:val="535557"/>
          <w:sz w:val="22"/>
          <w:szCs w:val="22"/>
          <w:bdr w:val="none" w:sz="0" w:space="0" w:color="auto"/>
          <w:lang w:val="en-CA"/>
        </w:rPr>
        <w:t xml:space="preserve">The Company </w:t>
      </w:r>
      <w:r w:rsidR="000C025A">
        <w:rPr>
          <w:rFonts w:ascii="Abel" w:eastAsia="Times New Roman" w:hAnsi="Abel"/>
          <w:color w:val="535557"/>
          <w:sz w:val="22"/>
          <w:szCs w:val="22"/>
          <w:bdr w:val="none" w:sz="0" w:space="0" w:color="auto"/>
          <w:lang w:val="en-CA"/>
        </w:rPr>
        <w:t>will be asking</w:t>
      </w:r>
      <w:r w:rsidRPr="00EB32D1">
        <w:rPr>
          <w:rFonts w:ascii="Abel" w:eastAsia="Times New Roman" w:hAnsi="Abel"/>
          <w:color w:val="535557"/>
          <w:sz w:val="22"/>
          <w:szCs w:val="22"/>
          <w:bdr w:val="none" w:sz="0" w:space="0" w:color="auto"/>
          <w:lang w:val="en-CA"/>
        </w:rPr>
        <w:t xml:space="preserve"> the CSE to rescind its application for a change of business and going forward</w:t>
      </w:r>
      <w:r w:rsidR="008A741A">
        <w:rPr>
          <w:rFonts w:ascii="Abel" w:eastAsia="Times New Roman" w:hAnsi="Abel"/>
          <w:color w:val="535557"/>
          <w:sz w:val="22"/>
          <w:szCs w:val="22"/>
          <w:bdr w:val="none" w:sz="0" w:space="0" w:color="auto"/>
          <w:lang w:val="en-CA"/>
        </w:rPr>
        <w:t xml:space="preserve"> </w:t>
      </w:r>
      <w:r w:rsidRPr="00EB32D1">
        <w:rPr>
          <w:rFonts w:ascii="Abel" w:eastAsia="Times New Roman" w:hAnsi="Abel"/>
          <w:color w:val="535557"/>
          <w:sz w:val="22"/>
          <w:szCs w:val="22"/>
          <w:bdr w:val="none" w:sz="0" w:space="0" w:color="auto"/>
          <w:lang w:val="en-CA"/>
        </w:rPr>
        <w:t>plans to restructure and establish operations within the mining sector.  </w:t>
      </w:r>
    </w:p>
    <w:p w14:paraId="4A23671D" w14:textId="38E94F78" w:rsidR="00EB32D1" w:rsidRPr="00EB32D1" w:rsidRDefault="00EB32D1" w:rsidP="00EB32D1">
      <w:pPr>
        <w:pBdr>
          <w:top w:val="none" w:sz="0" w:space="0" w:color="auto"/>
          <w:left w:val="none" w:sz="0" w:space="0" w:color="auto"/>
          <w:bottom w:val="none" w:sz="0" w:space="0" w:color="auto"/>
          <w:right w:val="none" w:sz="0" w:space="0" w:color="auto"/>
          <w:between w:val="none" w:sz="0" w:space="0" w:color="auto"/>
          <w:bar w:val="none" w:sz="0" w:color="auto"/>
        </w:pBdr>
        <w:spacing w:after="240" w:line="312" w:lineRule="atLeast"/>
        <w:jc w:val="both"/>
        <w:rPr>
          <w:rFonts w:ascii="Calibri" w:eastAsia="Times New Roman" w:hAnsi="Calibri" w:cs="Calibri"/>
          <w:color w:val="000000"/>
          <w:bdr w:val="none" w:sz="0" w:space="0" w:color="auto"/>
          <w:lang w:val="en-CA"/>
        </w:rPr>
      </w:pPr>
      <w:r w:rsidRPr="00EB32D1">
        <w:rPr>
          <w:rFonts w:ascii="Abel" w:eastAsia="Times New Roman" w:hAnsi="Abel" w:cs="Calibri"/>
          <w:color w:val="535557"/>
          <w:sz w:val="22"/>
          <w:szCs w:val="22"/>
          <w:bdr w:val="none" w:sz="0" w:space="0" w:color="auto"/>
          <w:lang w:val="en-CA"/>
        </w:rPr>
        <w:t>“The recent challenges that we have seen in the Canadian Cannabis Sector, particularly where cultivation is concerned, ha</w:t>
      </w:r>
      <w:r w:rsidR="000C025A">
        <w:rPr>
          <w:rFonts w:ascii="Abel" w:eastAsia="Times New Roman" w:hAnsi="Abel" w:cs="Calibri"/>
          <w:color w:val="535557"/>
          <w:sz w:val="22"/>
          <w:szCs w:val="22"/>
          <w:bdr w:val="none" w:sz="0" w:space="0" w:color="auto"/>
          <w:lang w:val="en-CA"/>
        </w:rPr>
        <w:t>ve</w:t>
      </w:r>
      <w:r w:rsidRPr="00EB32D1">
        <w:rPr>
          <w:rFonts w:ascii="Abel" w:eastAsia="Times New Roman" w:hAnsi="Abel" w:cs="Calibri"/>
          <w:color w:val="535557"/>
          <w:sz w:val="22"/>
          <w:szCs w:val="22"/>
          <w:bdr w:val="none" w:sz="0" w:space="0" w:color="auto"/>
          <w:lang w:val="en-CA"/>
        </w:rPr>
        <w:t xml:space="preserve"> forced us to re-evaluate our core business strategy and explore all other alternative options and opportunities available to us. We expect to announce our findings and new business opportunity within the coming weeks”, said Paul Mann CEO of Alchemist. “</w:t>
      </w:r>
    </w:p>
    <w:p w14:paraId="298A5215" w14:textId="5A57D1EB" w:rsidR="00202154" w:rsidRDefault="00015DD3" w:rsidP="00FF2EB8">
      <w:pPr>
        <w:spacing w:line="276" w:lineRule="auto"/>
        <w:jc w:val="both"/>
        <w:rPr>
          <w:rFonts w:ascii="Abel" w:eastAsia="Abel" w:hAnsi="Abel" w:cs="Abel"/>
          <w:color w:val="000000"/>
          <w:sz w:val="22"/>
          <w:szCs w:val="22"/>
        </w:rPr>
      </w:pPr>
      <w:r>
        <w:rPr>
          <w:rFonts w:ascii="Abel" w:eastAsia="Abel" w:hAnsi="Abel" w:cs="Abel"/>
          <w:color w:val="6D7275"/>
          <w:sz w:val="22"/>
          <w:szCs w:val="22"/>
        </w:rPr>
        <w:t>On Behalf of the Board,</w:t>
      </w:r>
    </w:p>
    <w:p w14:paraId="2A5D3839" w14:textId="77777777" w:rsidR="00FF2EB8" w:rsidRDefault="00FF2EB8" w:rsidP="00FF2EB8">
      <w:pPr>
        <w:spacing w:line="276" w:lineRule="auto"/>
        <w:jc w:val="both"/>
        <w:rPr>
          <w:rFonts w:ascii="Abel" w:eastAsia="Abel" w:hAnsi="Abel" w:cs="Abel"/>
          <w:color w:val="000000"/>
          <w:sz w:val="22"/>
          <w:szCs w:val="22"/>
        </w:rPr>
      </w:pPr>
    </w:p>
    <w:p w14:paraId="71B727E0" w14:textId="26F29879" w:rsidR="00C479D2" w:rsidRPr="00015DD3" w:rsidRDefault="00015DD3" w:rsidP="00FF2EB8">
      <w:pPr>
        <w:spacing w:line="276" w:lineRule="auto"/>
        <w:rPr>
          <w:rFonts w:ascii="Abel" w:eastAsia="Abel" w:hAnsi="Abel" w:cs="Abel"/>
          <w:color w:val="6D7275"/>
          <w:sz w:val="22"/>
          <w:szCs w:val="22"/>
        </w:rPr>
      </w:pPr>
      <w:r>
        <w:rPr>
          <w:rFonts w:ascii="Abel" w:eastAsia="Abel" w:hAnsi="Abel" w:cs="Abel"/>
          <w:color w:val="6D7275"/>
          <w:sz w:val="22"/>
          <w:szCs w:val="22"/>
        </w:rPr>
        <w:t>Paul Mann, CEO</w:t>
      </w:r>
      <w:r>
        <w:rPr>
          <w:rFonts w:ascii="Abel" w:eastAsia="Abel" w:hAnsi="Abel" w:cs="Abel"/>
          <w:color w:val="6D7275"/>
          <w:sz w:val="22"/>
          <w:szCs w:val="22"/>
        </w:rPr>
        <w:br/>
        <w:t>Alchemist Mining Inc.</w:t>
      </w:r>
    </w:p>
    <w:p w14:paraId="1A81C0A0" w14:textId="77777777" w:rsidR="00C479D2" w:rsidRPr="00015DD3" w:rsidRDefault="001E221C" w:rsidP="00FF2EB8">
      <w:pPr>
        <w:pStyle w:val="Body"/>
        <w:spacing w:line="276" w:lineRule="auto"/>
        <w:rPr>
          <w:rFonts w:ascii="Abel" w:hAnsi="Abel"/>
        </w:rPr>
      </w:pPr>
      <w:r w:rsidRPr="00015DD3">
        <w:rPr>
          <w:rFonts w:ascii="Abel" w:eastAsia="Arial Unicode MS" w:hAnsi="Abel" w:cs="Arial Unicode MS"/>
          <w:lang w:val="en-US"/>
        </w:rPr>
        <w:t>________________</w:t>
      </w:r>
    </w:p>
    <w:p w14:paraId="58B879B9"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For further information on this release, please contact:</w:t>
      </w:r>
    </w:p>
    <w:p w14:paraId="3822A079" w14:textId="77777777" w:rsidR="00015DD3" w:rsidRDefault="00015DD3" w:rsidP="00FF2EB8">
      <w:pPr>
        <w:spacing w:line="276" w:lineRule="auto"/>
        <w:jc w:val="both"/>
        <w:rPr>
          <w:rFonts w:ascii="Abel" w:eastAsia="Abel" w:hAnsi="Abel" w:cs="Abel"/>
          <w:color w:val="6D7275"/>
          <w:sz w:val="22"/>
          <w:szCs w:val="22"/>
        </w:rPr>
      </w:pPr>
      <w:proofErr w:type="spellStart"/>
      <w:r>
        <w:rPr>
          <w:rFonts w:ascii="Abel" w:eastAsia="Abel" w:hAnsi="Abel" w:cs="Abel"/>
          <w:color w:val="6D7275"/>
          <w:sz w:val="22"/>
          <w:szCs w:val="22"/>
        </w:rPr>
        <w:t>Sukh</w:t>
      </w:r>
      <w:proofErr w:type="spellEnd"/>
      <w:r>
        <w:rPr>
          <w:rFonts w:ascii="Abel" w:eastAsia="Abel" w:hAnsi="Abel" w:cs="Abel"/>
          <w:color w:val="6D7275"/>
          <w:sz w:val="22"/>
          <w:szCs w:val="22"/>
        </w:rPr>
        <w:t xml:space="preserve"> Sandhu Investor Relations</w:t>
      </w:r>
    </w:p>
    <w:p w14:paraId="23731BE0"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Investors@alchemistinc.ca</w:t>
      </w:r>
    </w:p>
    <w:p w14:paraId="120112A8" w14:textId="77777777" w:rsidR="00015DD3" w:rsidRDefault="00015DD3" w:rsidP="00FF2EB8">
      <w:pPr>
        <w:spacing w:line="276" w:lineRule="auto"/>
        <w:jc w:val="both"/>
        <w:rPr>
          <w:rFonts w:ascii="Abel" w:eastAsia="Abel" w:hAnsi="Abel" w:cs="Abel"/>
          <w:color w:val="6D7275"/>
          <w:sz w:val="22"/>
          <w:szCs w:val="22"/>
        </w:rPr>
      </w:pPr>
      <w:r>
        <w:rPr>
          <w:rFonts w:ascii="Abel" w:eastAsia="Abel" w:hAnsi="Abel" w:cs="Abel"/>
          <w:color w:val="6D7275"/>
          <w:sz w:val="22"/>
          <w:szCs w:val="22"/>
        </w:rPr>
        <w:t>604-601-2093</w:t>
      </w:r>
    </w:p>
    <w:p w14:paraId="16458E00" w14:textId="77777777" w:rsidR="00E2378B" w:rsidRPr="00015DD3" w:rsidRDefault="00E2378B" w:rsidP="00FF2EB8">
      <w:pPr>
        <w:pStyle w:val="Body"/>
        <w:spacing w:line="276" w:lineRule="auto"/>
        <w:rPr>
          <w:rFonts w:ascii="Abel" w:hAnsi="Abel"/>
        </w:rPr>
      </w:pPr>
      <w:r w:rsidRPr="00015DD3">
        <w:rPr>
          <w:rFonts w:ascii="Abel" w:eastAsia="Arial Unicode MS" w:hAnsi="Abel" w:cs="Arial Unicode MS"/>
          <w:lang w:val="en-US"/>
        </w:rPr>
        <w:t>________________</w:t>
      </w:r>
    </w:p>
    <w:p w14:paraId="056563C8" w14:textId="77777777" w:rsidR="00E2378B" w:rsidRPr="00015DD3" w:rsidRDefault="00E2378B" w:rsidP="00E2378B">
      <w:pPr>
        <w:pStyle w:val="Body"/>
        <w:rPr>
          <w:rFonts w:ascii="Abel" w:hAnsi="Abel"/>
        </w:rPr>
      </w:pPr>
    </w:p>
    <w:p w14:paraId="24F038E2" w14:textId="77777777" w:rsidR="00313776" w:rsidRDefault="00E2378B" w:rsidP="00313776">
      <w:pPr>
        <w:pStyle w:val="Body"/>
        <w:rPr>
          <w:rFonts w:ascii="Abel" w:hAnsi="Abel" w:cs="Open Sans SemiBold"/>
          <w:b/>
          <w:color w:val="6C6355" w:themeColor="background2" w:themeShade="80"/>
          <w:sz w:val="20"/>
          <w:szCs w:val="20"/>
          <w:lang w:val="en-US"/>
        </w:rPr>
      </w:pPr>
      <w:r w:rsidRPr="006E63B1">
        <w:rPr>
          <w:rFonts w:ascii="Abel" w:hAnsi="Abel" w:cs="Open Sans SemiBold"/>
          <w:b/>
          <w:color w:val="6C6355" w:themeColor="background2" w:themeShade="80"/>
          <w:sz w:val="20"/>
          <w:szCs w:val="20"/>
          <w:lang w:val="en-US"/>
        </w:rPr>
        <w:t xml:space="preserve">About Alchemist </w:t>
      </w:r>
      <w:r w:rsidR="00085894">
        <w:rPr>
          <w:rFonts w:ascii="Abel" w:hAnsi="Abel" w:cs="Open Sans SemiBold"/>
          <w:b/>
          <w:color w:val="6C6355" w:themeColor="background2" w:themeShade="80"/>
          <w:sz w:val="20"/>
          <w:szCs w:val="20"/>
          <w:lang w:val="en-US"/>
        </w:rPr>
        <w:t xml:space="preserve">Mining </w:t>
      </w:r>
      <w:r w:rsidRPr="006E63B1">
        <w:rPr>
          <w:rFonts w:ascii="Abel" w:hAnsi="Abel" w:cs="Open Sans SemiBold"/>
          <w:b/>
          <w:color w:val="6C6355" w:themeColor="background2" w:themeShade="80"/>
          <w:sz w:val="20"/>
          <w:szCs w:val="20"/>
          <w:lang w:val="en-US"/>
        </w:rPr>
        <w:t>Inc.</w:t>
      </w:r>
    </w:p>
    <w:p w14:paraId="5FBEF227" w14:textId="149EA36D" w:rsidR="00E2378B" w:rsidRPr="007B2E29" w:rsidRDefault="00E2378B" w:rsidP="00313776">
      <w:pPr>
        <w:pStyle w:val="Body"/>
        <w:rPr>
          <w:rFonts w:ascii="Abel" w:hAnsi="Abel" w:cs="Open Sans SemiBold"/>
          <w:b/>
          <w:color w:val="6C6355" w:themeColor="background2" w:themeShade="80"/>
          <w:sz w:val="20"/>
          <w:szCs w:val="20"/>
          <w:lang w:val="en-US"/>
        </w:rPr>
      </w:pPr>
      <w:r w:rsidRPr="007B2E29">
        <w:rPr>
          <w:rFonts w:ascii="Abel" w:eastAsia="Times New Roman" w:hAnsi="Abel" w:cs="Times New Roman"/>
          <w:iCs/>
          <w:color w:val="6C6355" w:themeColor="background2" w:themeShade="80"/>
          <w:sz w:val="20"/>
          <w:szCs w:val="20"/>
          <w:lang w:eastAsia="en-CA"/>
        </w:rPr>
        <w:t xml:space="preserve">Neither the </w:t>
      </w:r>
      <w:r w:rsidRPr="007B2E29">
        <w:rPr>
          <w:rFonts w:ascii="Abel" w:eastAsia="Times New Roman" w:hAnsi="Abel" w:cs="Times New Roman"/>
          <w:iCs/>
          <w:color w:val="6C6355" w:themeColor="background2" w:themeShade="80"/>
          <w:sz w:val="20"/>
          <w:szCs w:val="20"/>
          <w:lang w:val="en-US" w:eastAsia="en-CA"/>
        </w:rPr>
        <w:t xml:space="preserve">Canadian Securities Exchange nor its Market Regulator (as that term is defined in the policies of the Canadian Securities Exchange) </w:t>
      </w:r>
      <w:r w:rsidRPr="007B2E29">
        <w:rPr>
          <w:rFonts w:ascii="Abel" w:eastAsia="Times New Roman" w:hAnsi="Abel" w:cs="Times New Roman"/>
          <w:iCs/>
          <w:color w:val="6C6355" w:themeColor="background2" w:themeShade="80"/>
          <w:sz w:val="20"/>
          <w:szCs w:val="20"/>
          <w:lang w:eastAsia="en-CA"/>
        </w:rPr>
        <w:t>accepts responsibility for the adequacy or accuracy of this release</w:t>
      </w:r>
      <w:r w:rsidRPr="007B2E29">
        <w:rPr>
          <w:rFonts w:ascii="Abel" w:hAnsi="Abel" w:cs="Open Sans SemiBold"/>
          <w:b/>
          <w:color w:val="6C6355" w:themeColor="background2" w:themeShade="80"/>
          <w:sz w:val="20"/>
          <w:szCs w:val="20"/>
          <w:lang w:val="en-US"/>
        </w:rPr>
        <w:t>.</w:t>
      </w:r>
    </w:p>
    <w:p w14:paraId="3B5CABD1" w14:textId="77777777" w:rsidR="00E2378B" w:rsidRPr="007B2E29" w:rsidRDefault="00E2378B" w:rsidP="00E2378B">
      <w:pPr>
        <w:pStyle w:val="Body"/>
        <w:spacing w:line="240" w:lineRule="auto"/>
        <w:rPr>
          <w:rFonts w:ascii="Abel" w:hAnsi="Abel" w:cs="Open Sans SemiBold"/>
          <w:b/>
          <w:color w:val="6C6355" w:themeColor="background2" w:themeShade="80"/>
          <w:sz w:val="20"/>
          <w:szCs w:val="20"/>
          <w:lang w:val="en-US"/>
        </w:rPr>
      </w:pPr>
    </w:p>
    <w:p w14:paraId="6D384F1C" w14:textId="77777777" w:rsidR="00E2378B" w:rsidRPr="006E63B1" w:rsidRDefault="00E2378B" w:rsidP="00E2378B">
      <w:pPr>
        <w:pStyle w:val="Body"/>
        <w:spacing w:line="240" w:lineRule="auto"/>
        <w:rPr>
          <w:rFonts w:ascii="Abel" w:hAnsi="Abel" w:cs="Open Sans SemiBold"/>
          <w:b/>
          <w:color w:val="6C6355" w:themeColor="background2" w:themeShade="80"/>
          <w:sz w:val="20"/>
          <w:szCs w:val="20"/>
          <w:lang w:val="en-US"/>
        </w:rPr>
      </w:pPr>
      <w:r w:rsidRPr="006E63B1">
        <w:rPr>
          <w:rFonts w:ascii="Abel" w:hAnsi="Abel" w:cs="Open Sans SemiBold"/>
          <w:b/>
          <w:color w:val="6C6355" w:themeColor="background2" w:themeShade="80"/>
          <w:sz w:val="20"/>
          <w:szCs w:val="20"/>
          <w:lang w:val="en-US"/>
        </w:rPr>
        <w:t>Notice Regarding Forward-Looking Statements</w:t>
      </w:r>
    </w:p>
    <w:p w14:paraId="243FCB60" w14:textId="49CF7FC9" w:rsidR="00E2378B" w:rsidRPr="0052012B" w:rsidRDefault="00E2378B" w:rsidP="00FF2EB8">
      <w:pPr>
        <w:pStyle w:val="Body"/>
        <w:spacing w:line="240" w:lineRule="auto"/>
        <w:rPr>
          <w:rFonts w:ascii="Abel" w:eastAsia="Times New Roman" w:hAnsi="Abel" w:cs="Times New Roman"/>
          <w:iCs/>
          <w:color w:val="6C6355" w:themeColor="background2" w:themeShade="80"/>
          <w:sz w:val="20"/>
          <w:szCs w:val="20"/>
          <w:lang w:val="en-US" w:eastAsia="en-CA"/>
        </w:rPr>
      </w:pPr>
      <w:bookmarkStart w:id="0" w:name="_Hlk4927044"/>
      <w:r w:rsidRPr="0052012B">
        <w:rPr>
          <w:rFonts w:ascii="Abel" w:eastAsia="Times New Roman" w:hAnsi="Abel" w:cs="Times New Roman"/>
          <w:iCs/>
          <w:color w:val="6C6355" w:themeColor="background2" w:themeShade="80"/>
          <w:sz w:val="20"/>
          <w:szCs w:val="20"/>
          <w:lang w:val="en-US" w:eastAsia="en-CA"/>
        </w:rPr>
        <w:t xml:space="preserve">This press release contains forward-looking statements. The use of any of the words “anticipate”, “continue”, “estimate”, “expect”, “may”, “will”, “project”, “intends”,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w:t>
      </w:r>
      <w:r w:rsidRPr="0052012B">
        <w:rPr>
          <w:rFonts w:ascii="Abel" w:eastAsia="Times New Roman" w:hAnsi="Abel" w:cs="Times New Roman"/>
          <w:iCs/>
          <w:color w:val="6C6355" w:themeColor="background2" w:themeShade="80"/>
          <w:sz w:val="20"/>
          <w:szCs w:val="20"/>
          <w:lang w:val="en-US" w:eastAsia="en-CA"/>
        </w:rPr>
        <w:lastRenderedPageBreak/>
        <w:t>forward-looking statements address future events and conditions, by their very nature they involve inherent risks and uncertainties</w:t>
      </w:r>
      <w:r w:rsidR="00313776">
        <w:rPr>
          <w:rFonts w:ascii="Abel" w:eastAsia="Times New Roman" w:hAnsi="Abel" w:cs="Times New Roman"/>
          <w:iCs/>
          <w:color w:val="6C6355" w:themeColor="background2" w:themeShade="80"/>
          <w:sz w:val="20"/>
          <w:szCs w:val="20"/>
          <w:lang w:val="en-US" w:eastAsia="en-CA"/>
        </w:rPr>
        <w:t>.</w:t>
      </w:r>
      <w:r w:rsidRPr="0052012B">
        <w:rPr>
          <w:rFonts w:ascii="Abel" w:eastAsia="Times New Roman" w:hAnsi="Abel" w:cs="Times New Roman"/>
          <w:iCs/>
          <w:color w:val="6C6355" w:themeColor="background2" w:themeShade="80"/>
          <w:sz w:val="20"/>
          <w:szCs w:val="20"/>
          <w:lang w:val="en-US" w:eastAsia="en-CA"/>
        </w:rPr>
        <w:t xml:space="preserve"> Additional risk factors are included in the Company’s Management’s Discussion and Analysis, available under the Company’s profile on www.sedar.com. The forward-looking statements are made as at the date hereof and the Company disclaims any intent or obligation to publicly update any forward-looking statements, where because of new information, future </w:t>
      </w:r>
      <w:proofErr w:type="gramStart"/>
      <w:r w:rsidRPr="0052012B">
        <w:rPr>
          <w:rFonts w:ascii="Abel" w:eastAsia="Times New Roman" w:hAnsi="Abel" w:cs="Times New Roman"/>
          <w:iCs/>
          <w:color w:val="6C6355" w:themeColor="background2" w:themeShade="80"/>
          <w:sz w:val="20"/>
          <w:szCs w:val="20"/>
          <w:lang w:val="en-US" w:eastAsia="en-CA"/>
        </w:rPr>
        <w:t>events</w:t>
      </w:r>
      <w:proofErr w:type="gramEnd"/>
      <w:r w:rsidRPr="0052012B">
        <w:rPr>
          <w:rFonts w:ascii="Abel" w:eastAsia="Times New Roman" w:hAnsi="Abel" w:cs="Times New Roman"/>
          <w:iCs/>
          <w:color w:val="6C6355" w:themeColor="background2" w:themeShade="80"/>
          <w:sz w:val="20"/>
          <w:szCs w:val="20"/>
          <w:lang w:val="en-US" w:eastAsia="en-CA"/>
        </w:rPr>
        <w:t xml:space="preserve"> or results, or otherwise, except as required by applicable securities laws.</w:t>
      </w:r>
    </w:p>
    <w:bookmarkEnd w:id="0"/>
    <w:p w14:paraId="321F5B2F" w14:textId="283B028C" w:rsidR="00C479D2" w:rsidRPr="00015DD3" w:rsidRDefault="00C479D2" w:rsidP="00E2378B">
      <w:pPr>
        <w:pStyle w:val="Body"/>
        <w:rPr>
          <w:rFonts w:ascii="Abel" w:hAnsi="Abel"/>
          <w:sz w:val="20"/>
          <w:szCs w:val="20"/>
          <w:lang w:val="en-US"/>
        </w:rPr>
      </w:pPr>
    </w:p>
    <w:sectPr w:rsidR="00C479D2" w:rsidRPr="00015DD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CFF4" w14:textId="77777777" w:rsidR="006E1747" w:rsidRDefault="006E1747">
      <w:r>
        <w:separator/>
      </w:r>
    </w:p>
  </w:endnote>
  <w:endnote w:type="continuationSeparator" w:id="0">
    <w:p w14:paraId="61ECC9ED" w14:textId="77777777" w:rsidR="006E1747" w:rsidRDefault="006E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Regular">
    <w:altName w:val="Arial"/>
    <w:panose1 w:val="020B0604020202020204"/>
    <w:charset w:val="00"/>
    <w:family w:val="swiss"/>
    <w:pitch w:val="variable"/>
    <w:sig w:usb0="E00002EF" w:usb1="4000205B" w:usb2="00000028" w:usb3="00000000" w:csb0="0000019F" w:csb1="00000000"/>
  </w:font>
  <w:font w:name="Abel">
    <w:panose1 w:val="02000506030000020004"/>
    <w:charset w:val="00"/>
    <w:family w:val="auto"/>
    <w:pitch w:val="variable"/>
    <w:sig w:usb0="00000003" w:usb1="00000000" w:usb2="00000000" w:usb3="00000000" w:csb0="00000001" w:csb1="00000000"/>
  </w:font>
  <w:font w:name="Hoefler Text">
    <w:panose1 w:val="02030602050506020203"/>
    <w:charset w:val="4D"/>
    <w:family w:val="roman"/>
    <w:pitch w:val="variable"/>
    <w:sig w:usb0="800002FF" w:usb1="5000204B" w:usb2="00000004" w:usb3="00000000" w:csb0="00000197" w:csb1="00000000"/>
  </w:font>
  <w:font w:name="Calibri">
    <w:altName w:val="Calibri"/>
    <w:panose1 w:val="020F0502020204030204"/>
    <w:charset w:val="00"/>
    <w:family w:val="swiss"/>
    <w:pitch w:val="variable"/>
    <w:sig w:usb0="E0002A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4667" w14:textId="77777777" w:rsidR="00015DD3" w:rsidRDefault="0001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EF2" w14:textId="77777777" w:rsidR="00015DD3" w:rsidRDefault="0001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374D" w14:textId="77777777" w:rsidR="00015DD3" w:rsidRDefault="0001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1450" w14:textId="77777777" w:rsidR="006E1747" w:rsidRDefault="006E1747">
      <w:r>
        <w:separator/>
      </w:r>
    </w:p>
  </w:footnote>
  <w:footnote w:type="continuationSeparator" w:id="0">
    <w:p w14:paraId="611E1245" w14:textId="77777777" w:rsidR="006E1747" w:rsidRDefault="006E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7918" w14:textId="77777777" w:rsidR="00DB5C91" w:rsidRDefault="00DB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0AE5" w14:textId="75C30BF1" w:rsidR="00C479D2" w:rsidRDefault="00C479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30A1" w14:textId="77777777" w:rsidR="00DB5C91" w:rsidRDefault="00DB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56E"/>
    <w:multiLevelType w:val="hybridMultilevel"/>
    <w:tmpl w:val="0EF2A05E"/>
    <w:lvl w:ilvl="0" w:tplc="B16E7F6E">
      <w:start w:val="1"/>
      <w:numFmt w:val="decimal"/>
      <w:lvlText w:val="%1."/>
      <w:lvlJc w:val="left"/>
      <w:pPr>
        <w:ind w:left="120" w:hanging="721"/>
      </w:pPr>
      <w:rPr>
        <w:rFonts w:ascii="Times New Roman" w:eastAsia="Times New Roman" w:hAnsi="Times New Roman" w:cs="Times New Roman" w:hint="default"/>
        <w:spacing w:val="-2"/>
        <w:w w:val="99"/>
        <w:sz w:val="24"/>
        <w:szCs w:val="24"/>
      </w:rPr>
    </w:lvl>
    <w:lvl w:ilvl="1" w:tplc="37C4B1EE">
      <w:numFmt w:val="bullet"/>
      <w:lvlText w:val="•"/>
      <w:lvlJc w:val="left"/>
      <w:pPr>
        <w:ind w:left="992" w:hanging="721"/>
      </w:pPr>
      <w:rPr>
        <w:rFonts w:hint="default"/>
      </w:rPr>
    </w:lvl>
    <w:lvl w:ilvl="2" w:tplc="AABA1050">
      <w:numFmt w:val="bullet"/>
      <w:lvlText w:val="•"/>
      <w:lvlJc w:val="left"/>
      <w:pPr>
        <w:ind w:left="1864" w:hanging="721"/>
      </w:pPr>
      <w:rPr>
        <w:rFonts w:hint="default"/>
      </w:rPr>
    </w:lvl>
    <w:lvl w:ilvl="3" w:tplc="49909760">
      <w:numFmt w:val="bullet"/>
      <w:lvlText w:val="•"/>
      <w:lvlJc w:val="left"/>
      <w:pPr>
        <w:ind w:left="2736" w:hanging="721"/>
      </w:pPr>
      <w:rPr>
        <w:rFonts w:hint="default"/>
      </w:rPr>
    </w:lvl>
    <w:lvl w:ilvl="4" w:tplc="EAE6F636">
      <w:numFmt w:val="bullet"/>
      <w:lvlText w:val="•"/>
      <w:lvlJc w:val="left"/>
      <w:pPr>
        <w:ind w:left="3608" w:hanging="721"/>
      </w:pPr>
      <w:rPr>
        <w:rFonts w:hint="default"/>
      </w:rPr>
    </w:lvl>
    <w:lvl w:ilvl="5" w:tplc="05DAFEBE">
      <w:numFmt w:val="bullet"/>
      <w:lvlText w:val="•"/>
      <w:lvlJc w:val="left"/>
      <w:pPr>
        <w:ind w:left="4480" w:hanging="721"/>
      </w:pPr>
      <w:rPr>
        <w:rFonts w:hint="default"/>
      </w:rPr>
    </w:lvl>
    <w:lvl w:ilvl="6" w:tplc="4866C3F4">
      <w:numFmt w:val="bullet"/>
      <w:lvlText w:val="•"/>
      <w:lvlJc w:val="left"/>
      <w:pPr>
        <w:ind w:left="5352" w:hanging="721"/>
      </w:pPr>
      <w:rPr>
        <w:rFonts w:hint="default"/>
      </w:rPr>
    </w:lvl>
    <w:lvl w:ilvl="7" w:tplc="DAD0DE18">
      <w:numFmt w:val="bullet"/>
      <w:lvlText w:val="•"/>
      <w:lvlJc w:val="left"/>
      <w:pPr>
        <w:ind w:left="6224" w:hanging="721"/>
      </w:pPr>
      <w:rPr>
        <w:rFonts w:hint="default"/>
      </w:rPr>
    </w:lvl>
    <w:lvl w:ilvl="8" w:tplc="D17E75B8">
      <w:numFmt w:val="bullet"/>
      <w:lvlText w:val="•"/>
      <w:lvlJc w:val="left"/>
      <w:pPr>
        <w:ind w:left="7096"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D2"/>
    <w:rsid w:val="00015DD3"/>
    <w:rsid w:val="00020535"/>
    <w:rsid w:val="0004564D"/>
    <w:rsid w:val="000841B1"/>
    <w:rsid w:val="00085894"/>
    <w:rsid w:val="000C025A"/>
    <w:rsid w:val="000E0495"/>
    <w:rsid w:val="00101752"/>
    <w:rsid w:val="00152D23"/>
    <w:rsid w:val="001C7D08"/>
    <w:rsid w:val="001E221C"/>
    <w:rsid w:val="001F7C12"/>
    <w:rsid w:val="00202154"/>
    <w:rsid w:val="002111B8"/>
    <w:rsid w:val="00231A40"/>
    <w:rsid w:val="002A434D"/>
    <w:rsid w:val="002B2154"/>
    <w:rsid w:val="002D0328"/>
    <w:rsid w:val="00313776"/>
    <w:rsid w:val="00340809"/>
    <w:rsid w:val="00354550"/>
    <w:rsid w:val="0037491A"/>
    <w:rsid w:val="00386C9A"/>
    <w:rsid w:val="003C3416"/>
    <w:rsid w:val="00455CCA"/>
    <w:rsid w:val="00455F9C"/>
    <w:rsid w:val="004C41E7"/>
    <w:rsid w:val="004D3DE8"/>
    <w:rsid w:val="005162B7"/>
    <w:rsid w:val="00535AE8"/>
    <w:rsid w:val="005B717B"/>
    <w:rsid w:val="005C0DC5"/>
    <w:rsid w:val="005C2753"/>
    <w:rsid w:val="005D1EFF"/>
    <w:rsid w:val="00631B19"/>
    <w:rsid w:val="00686D6A"/>
    <w:rsid w:val="006A1626"/>
    <w:rsid w:val="006C683D"/>
    <w:rsid w:val="006D4578"/>
    <w:rsid w:val="006E1747"/>
    <w:rsid w:val="0070134D"/>
    <w:rsid w:val="00721F48"/>
    <w:rsid w:val="00727E57"/>
    <w:rsid w:val="0073331D"/>
    <w:rsid w:val="00750ED1"/>
    <w:rsid w:val="007B2E29"/>
    <w:rsid w:val="00800F97"/>
    <w:rsid w:val="00812C1E"/>
    <w:rsid w:val="00874248"/>
    <w:rsid w:val="008A4712"/>
    <w:rsid w:val="008A741A"/>
    <w:rsid w:val="008C177A"/>
    <w:rsid w:val="008F6801"/>
    <w:rsid w:val="009178AE"/>
    <w:rsid w:val="009E54E2"/>
    <w:rsid w:val="00A2003A"/>
    <w:rsid w:val="00A2726F"/>
    <w:rsid w:val="00A55FCB"/>
    <w:rsid w:val="00A62025"/>
    <w:rsid w:val="00A63EB0"/>
    <w:rsid w:val="00A70902"/>
    <w:rsid w:val="00AB27E3"/>
    <w:rsid w:val="00AF2012"/>
    <w:rsid w:val="00B06A29"/>
    <w:rsid w:val="00B162D4"/>
    <w:rsid w:val="00B53E62"/>
    <w:rsid w:val="00C479D2"/>
    <w:rsid w:val="00C5274B"/>
    <w:rsid w:val="00C62D77"/>
    <w:rsid w:val="00C73044"/>
    <w:rsid w:val="00D0258B"/>
    <w:rsid w:val="00D74323"/>
    <w:rsid w:val="00D749BD"/>
    <w:rsid w:val="00D774B9"/>
    <w:rsid w:val="00DB5C91"/>
    <w:rsid w:val="00E2378B"/>
    <w:rsid w:val="00E6276B"/>
    <w:rsid w:val="00E77FF4"/>
    <w:rsid w:val="00EB0D8E"/>
    <w:rsid w:val="00EB32D1"/>
    <w:rsid w:val="00EC2142"/>
    <w:rsid w:val="00F108D3"/>
    <w:rsid w:val="00FF2EB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2CDD8"/>
  <w15:docId w15:val="{A0F1D205-272C-154A-8EF1-D44890B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C62D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1" w:right="106"/>
      <w:jc w:val="both"/>
      <w:outlineLvl w:val="0"/>
    </w:pPr>
    <w:rPr>
      <w:rFonts w:ascii="Arial" w:eastAsia="Arial" w:hAnsi="Arial" w:cs="Arial"/>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uiPriority w:val="10"/>
    <w:qFormat/>
    <w:pPr>
      <w:keepNext/>
      <w:spacing w:after="60"/>
    </w:pPr>
    <w:rPr>
      <w:rFonts w:ascii="Open Sans Regular" w:hAnsi="Open Sans Regular" w:cs="Arial Unicode MS"/>
      <w:caps/>
      <w:color w:val="969FAA"/>
      <w:spacing w:val="50"/>
      <w:sz w:val="50"/>
      <w:szCs w:val="50"/>
    </w:rPr>
  </w:style>
  <w:style w:type="paragraph" w:customStyle="1" w:styleId="Body">
    <w:name w:val="Body"/>
    <w:pPr>
      <w:suppressAutoHyphens/>
      <w:spacing w:line="312" w:lineRule="auto"/>
      <w:jc w:val="both"/>
    </w:pPr>
    <w:rPr>
      <w:rFonts w:ascii="Open Sans Regular" w:eastAsia="Open Sans Regular" w:hAnsi="Open Sans Regular" w:cs="Open Sans Regular"/>
      <w:color w:val="6D7275"/>
      <w:sz w:val="24"/>
      <w:szCs w:val="24"/>
    </w:rPr>
  </w:style>
  <w:style w:type="paragraph" w:styleId="Subtitle">
    <w:name w:val="Subtitle"/>
    <w:next w:val="Body2"/>
    <w:uiPriority w:val="11"/>
    <w:qFormat/>
    <w:pPr>
      <w:spacing w:before="240" w:after="240"/>
    </w:pPr>
    <w:rPr>
      <w:rFonts w:ascii="Abel" w:hAnsi="Abel" w:cs="Arial Unicode MS"/>
      <w:caps/>
      <w:color w:val="969FAA"/>
      <w:spacing w:val="48"/>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styleId="Header">
    <w:name w:val="header"/>
    <w:basedOn w:val="Normal"/>
    <w:link w:val="HeaderChar"/>
    <w:uiPriority w:val="99"/>
    <w:unhideWhenUsed/>
    <w:rsid w:val="00DB5C91"/>
    <w:pPr>
      <w:tabs>
        <w:tab w:val="center" w:pos="4680"/>
        <w:tab w:val="right" w:pos="9360"/>
      </w:tabs>
    </w:pPr>
  </w:style>
  <w:style w:type="character" w:customStyle="1" w:styleId="HeaderChar">
    <w:name w:val="Header Char"/>
    <w:basedOn w:val="DefaultParagraphFont"/>
    <w:link w:val="Header"/>
    <w:uiPriority w:val="99"/>
    <w:rsid w:val="00DB5C91"/>
    <w:rPr>
      <w:sz w:val="24"/>
      <w:szCs w:val="24"/>
      <w:lang w:val="en-US" w:eastAsia="en-US"/>
    </w:rPr>
  </w:style>
  <w:style w:type="paragraph" w:styleId="Footer">
    <w:name w:val="footer"/>
    <w:basedOn w:val="Normal"/>
    <w:link w:val="FooterChar"/>
    <w:uiPriority w:val="99"/>
    <w:unhideWhenUsed/>
    <w:rsid w:val="00DB5C91"/>
    <w:pPr>
      <w:tabs>
        <w:tab w:val="center" w:pos="4680"/>
        <w:tab w:val="right" w:pos="9360"/>
      </w:tabs>
    </w:pPr>
  </w:style>
  <w:style w:type="character" w:customStyle="1" w:styleId="FooterChar">
    <w:name w:val="Footer Char"/>
    <w:basedOn w:val="DefaultParagraphFont"/>
    <w:link w:val="Footer"/>
    <w:uiPriority w:val="99"/>
    <w:rsid w:val="00DB5C91"/>
    <w:rPr>
      <w:sz w:val="24"/>
      <w:szCs w:val="24"/>
      <w:lang w:val="en-US" w:eastAsia="en-US"/>
    </w:rPr>
  </w:style>
  <w:style w:type="paragraph" w:styleId="Date">
    <w:name w:val="Date"/>
    <w:basedOn w:val="Normal"/>
    <w:next w:val="Normal"/>
    <w:link w:val="DateChar"/>
    <w:uiPriority w:val="99"/>
    <w:semiHidden/>
    <w:unhideWhenUsed/>
    <w:rsid w:val="00DB5C91"/>
  </w:style>
  <w:style w:type="character" w:customStyle="1" w:styleId="DateChar">
    <w:name w:val="Date Char"/>
    <w:basedOn w:val="DefaultParagraphFont"/>
    <w:link w:val="Date"/>
    <w:uiPriority w:val="99"/>
    <w:semiHidden/>
    <w:rsid w:val="00DB5C91"/>
    <w:rPr>
      <w:sz w:val="24"/>
      <w:szCs w:val="24"/>
      <w:lang w:val="en-US" w:eastAsia="en-US"/>
    </w:rPr>
  </w:style>
  <w:style w:type="paragraph" w:styleId="NormalWeb">
    <w:name w:val="Normal (Web)"/>
    <w:basedOn w:val="Normal"/>
    <w:uiPriority w:val="99"/>
    <w:unhideWhenUsed/>
    <w:rsid w:val="000205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zh-CN"/>
    </w:rPr>
  </w:style>
  <w:style w:type="character" w:styleId="Strong">
    <w:name w:val="Strong"/>
    <w:basedOn w:val="DefaultParagraphFont"/>
    <w:uiPriority w:val="22"/>
    <w:qFormat/>
    <w:rsid w:val="00020535"/>
    <w:rPr>
      <w:b/>
      <w:bCs/>
    </w:rPr>
  </w:style>
  <w:style w:type="character" w:customStyle="1" w:styleId="Heading1Char">
    <w:name w:val="Heading 1 Char"/>
    <w:basedOn w:val="DefaultParagraphFont"/>
    <w:link w:val="Heading1"/>
    <w:uiPriority w:val="9"/>
    <w:rsid w:val="00C62D77"/>
    <w:rPr>
      <w:rFonts w:ascii="Arial" w:eastAsia="Arial" w:hAnsi="Arial" w:cs="Arial"/>
      <w:sz w:val="24"/>
      <w:szCs w:val="24"/>
      <w:bdr w:val="none" w:sz="0" w:space="0" w:color="auto"/>
      <w:lang w:val="en-US" w:eastAsia="en-US"/>
    </w:rPr>
  </w:style>
  <w:style w:type="paragraph" w:styleId="ListParagraph">
    <w:name w:val="List Paragraph"/>
    <w:basedOn w:val="Normal"/>
    <w:uiPriority w:val="1"/>
    <w:qFormat/>
    <w:rsid w:val="00A620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479"/>
    </w:pPr>
    <w:rPr>
      <w:rFonts w:eastAsia="Times New Roman"/>
      <w:sz w:val="22"/>
      <w:szCs w:val="22"/>
      <w:bdr w:val="none" w:sz="0" w:space="0" w:color="auto"/>
    </w:rPr>
  </w:style>
  <w:style w:type="character" w:styleId="CommentReference">
    <w:name w:val="annotation reference"/>
    <w:basedOn w:val="DefaultParagraphFont"/>
    <w:uiPriority w:val="99"/>
    <w:semiHidden/>
    <w:unhideWhenUsed/>
    <w:rsid w:val="0073331D"/>
    <w:rPr>
      <w:sz w:val="16"/>
      <w:szCs w:val="16"/>
    </w:rPr>
  </w:style>
  <w:style w:type="paragraph" w:styleId="CommentText">
    <w:name w:val="annotation text"/>
    <w:basedOn w:val="Normal"/>
    <w:link w:val="CommentTextChar"/>
    <w:uiPriority w:val="99"/>
    <w:semiHidden/>
    <w:unhideWhenUsed/>
    <w:rsid w:val="0073331D"/>
    <w:rPr>
      <w:sz w:val="20"/>
      <w:szCs w:val="20"/>
    </w:rPr>
  </w:style>
  <w:style w:type="character" w:customStyle="1" w:styleId="CommentTextChar">
    <w:name w:val="Comment Text Char"/>
    <w:basedOn w:val="DefaultParagraphFont"/>
    <w:link w:val="CommentText"/>
    <w:uiPriority w:val="99"/>
    <w:semiHidden/>
    <w:rsid w:val="0073331D"/>
    <w:rPr>
      <w:lang w:val="en-US" w:eastAsia="en-US"/>
    </w:rPr>
  </w:style>
  <w:style w:type="paragraph" w:styleId="CommentSubject">
    <w:name w:val="annotation subject"/>
    <w:basedOn w:val="CommentText"/>
    <w:next w:val="CommentText"/>
    <w:link w:val="CommentSubjectChar"/>
    <w:uiPriority w:val="99"/>
    <w:semiHidden/>
    <w:unhideWhenUsed/>
    <w:rsid w:val="0073331D"/>
    <w:rPr>
      <w:b/>
      <w:bCs/>
    </w:rPr>
  </w:style>
  <w:style w:type="character" w:customStyle="1" w:styleId="CommentSubjectChar">
    <w:name w:val="Comment Subject Char"/>
    <w:basedOn w:val="CommentTextChar"/>
    <w:link w:val="CommentSubject"/>
    <w:uiPriority w:val="99"/>
    <w:semiHidden/>
    <w:rsid w:val="0073331D"/>
    <w:rPr>
      <w:b/>
      <w:bCs/>
      <w:lang w:val="en-US" w:eastAsia="en-US"/>
    </w:rPr>
  </w:style>
  <w:style w:type="paragraph" w:styleId="Revision">
    <w:name w:val="Revision"/>
    <w:hidden/>
    <w:uiPriority w:val="99"/>
    <w:semiHidden/>
    <w:rsid w:val="00D025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basedOn w:val="DefaultParagraphFont"/>
    <w:rsid w:val="00EB32D1"/>
  </w:style>
  <w:style w:type="paragraph" w:customStyle="1" w:styleId="Default">
    <w:name w:val="Default"/>
    <w:rsid w:val="000C02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964">
      <w:bodyDiv w:val="1"/>
      <w:marLeft w:val="0"/>
      <w:marRight w:val="0"/>
      <w:marTop w:val="0"/>
      <w:marBottom w:val="0"/>
      <w:divBdr>
        <w:top w:val="none" w:sz="0" w:space="0" w:color="auto"/>
        <w:left w:val="none" w:sz="0" w:space="0" w:color="auto"/>
        <w:bottom w:val="none" w:sz="0" w:space="0" w:color="auto"/>
        <w:right w:val="none" w:sz="0" w:space="0" w:color="auto"/>
      </w:divBdr>
    </w:div>
    <w:div w:id="170535582">
      <w:bodyDiv w:val="1"/>
      <w:marLeft w:val="0"/>
      <w:marRight w:val="0"/>
      <w:marTop w:val="0"/>
      <w:marBottom w:val="0"/>
      <w:divBdr>
        <w:top w:val="none" w:sz="0" w:space="0" w:color="auto"/>
        <w:left w:val="none" w:sz="0" w:space="0" w:color="auto"/>
        <w:bottom w:val="none" w:sz="0" w:space="0" w:color="auto"/>
        <w:right w:val="none" w:sz="0" w:space="0" w:color="auto"/>
      </w:divBdr>
    </w:div>
    <w:div w:id="145983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Open Sans Regular"/>
        <a:ea typeface="Open Sans Regular"/>
        <a:cs typeface="Open Sans Regular"/>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874B-C6B0-4264-8102-FD36A008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2172</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Aadam</dc:creator>
  <cp:lastModifiedBy>paul mann</cp:lastModifiedBy>
  <cp:revision>2</cp:revision>
  <dcterms:created xsi:type="dcterms:W3CDTF">2021-10-28T20:03:00Z</dcterms:created>
  <dcterms:modified xsi:type="dcterms:W3CDTF">2021-10-28T20:03:00Z</dcterms:modified>
</cp:coreProperties>
</file>